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Academy Park School Community Council Meeting Minutes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February 28, 2018 from 4:10-5:15 in the Community Center Relo #28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Attendance:  </w:t>
        <w:tab/>
        <w:t xml:space="preserve">Katie Allen (Parent), Nicole Davis (Vice-Chair), Amy Ealy (Parent), Adam Gallagher (Chair), Justin Gardner (Parent), Christine Hart (Employee), Richard Lahr (Employee), Pauline Longberg (Principal), Nancy Miller (Community Center Coordinator), and Mica Nousi (Parent).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Approval of Minutes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Correction</w:t>
        <w:tab/>
      </w:r>
    </w:p>
    <w:p w:rsidR="00000000" w:rsidDel="00000000" w:rsidP="00000000" w:rsidRDefault="00000000" w:rsidRPr="00000000" w14:paraId="00000007">
      <w:pPr>
        <w:numPr>
          <w:ilvl w:val="1"/>
          <w:numId w:val="6"/>
        </w:numPr>
        <w:spacing w:lin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Proficiency Based Grading</w:t>
      </w:r>
    </w:p>
    <w:p w:rsidR="00000000" w:rsidDel="00000000" w:rsidP="00000000" w:rsidRDefault="00000000" w:rsidRPr="00000000" w14:paraId="00000008">
      <w:pPr>
        <w:numPr>
          <w:ilvl w:val="2"/>
          <w:numId w:val="6"/>
        </w:numPr>
        <w:spacing w:line="24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Changed from 6th grade to include 1st-6th grade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Current Issue Updates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Funds were utilized for additional SEP conferences times</w:t>
        <w:tab/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lin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Total hours have not be tallied yet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Funds were also utilized to create an informational DYAD reading video 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lin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Available on the school website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remaining amount will be utilized at KUED night in March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Building Reader books were not purchased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Teachers can provide an alternate method for Road to Success reporting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lin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Paper calendar completed and returned to teacher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Crossing guard position anticipated to start soon 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Mid-year Data Review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Benchmarks have not been met, but outlook is hopeful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Teachers are focused on being effective and efficient with their instruction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DYAD Reading plan has recently been implemented</w:t>
      </w:r>
    </w:p>
    <w:p w:rsidR="00000000" w:rsidDel="00000000" w:rsidP="00000000" w:rsidRDefault="00000000" w:rsidRPr="00000000" w14:paraId="00000017">
      <w:pPr>
        <w:numPr>
          <w:ilvl w:val="1"/>
          <w:numId w:val="7"/>
        </w:numPr>
        <w:spacing w:lin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 is needed see results</w:t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</w:t>
        <w:tab/>
        <w:t xml:space="preserve">Title 1 and Land Trust plans for next year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Handout was provided explaining two possible staffing options 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Reviewed projected funds that will be available for school staff next year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 consensus was that smaller class size is the priority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</w:t>
        <w:tab/>
        <w:t xml:space="preserve">School/Parent/Student Learning Compact development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Moved to next month’s agenda</w:t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</w:t>
        <w:tab/>
        <w:t xml:space="preserve">Substance Abuse presentation approval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Moved to next month’s agenda</w:t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</w:t>
        <w:tab/>
        <w:t xml:space="preserve">Business Partnerships update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Moved to next month’s agenda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 School Staffing Proposals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Discussed under Item #4</w:t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March 21st Agenda</w:t>
      </w:r>
      <w:r w:rsidDel="00000000" w:rsidR="00000000" w:rsidRPr="00000000">
        <w:rPr>
          <w:sz w:val="24"/>
          <w:szCs w:val="24"/>
          <w:rtl w:val="0"/>
        </w:rPr>
        <w:t xml:space="preserve">: Land Trust Plan discussion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School/Parent/Student Learning Compact development, Substance Abuse presentation approval, Business Partnership update, and Pick-up/Drop-off diagram.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